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DE" w:rsidRPr="00A9744C" w:rsidRDefault="002A3B37" w:rsidP="00C727DE">
      <w:pPr>
        <w:jc w:val="center"/>
        <w:rPr>
          <w:rFonts w:ascii="Times New Roman" w:hAnsi="Times New Roman" w:cs="Times New Roman"/>
          <w:b/>
          <w:sz w:val="28"/>
          <w:szCs w:val="28"/>
          <w:lang w:val="uk-UA"/>
        </w:rPr>
      </w:pPr>
      <w:r>
        <w:rPr>
          <w:rFonts w:ascii="Times New Roman" w:hAnsi="Times New Roman" w:cs="Times New Roman"/>
          <w:b/>
          <w:sz w:val="28"/>
          <w:szCs w:val="28"/>
          <w:lang w:val="uk-UA"/>
        </w:rPr>
        <w:t>Булінг</w:t>
      </w:r>
      <w:bookmarkStart w:id="0" w:name="_GoBack"/>
      <w:bookmarkEnd w:id="0"/>
      <w:r w:rsidR="0072656A">
        <w:rPr>
          <w:rFonts w:ascii="Times New Roman" w:hAnsi="Times New Roman" w:cs="Times New Roman"/>
          <w:b/>
          <w:sz w:val="28"/>
          <w:szCs w:val="28"/>
          <w:lang w:val="uk-UA"/>
        </w:rPr>
        <w:t xml:space="preserve"> у закладах загальної середньої освіти</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Типовими ознаками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є:</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систематичність (повторюваність) діяння;</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наявність сторін – кривдник (</w:t>
      </w:r>
      <w:proofErr w:type="spellStart"/>
      <w:r w:rsidRPr="00640C83">
        <w:rPr>
          <w:rFonts w:ascii="Times New Roman" w:hAnsi="Times New Roman" w:cs="Times New Roman"/>
          <w:sz w:val="28"/>
          <w:szCs w:val="28"/>
          <w:lang w:val="uk-UA"/>
        </w:rPr>
        <w:t>булер</w:t>
      </w:r>
      <w:proofErr w:type="spellEnd"/>
      <w:r w:rsidRPr="00640C83">
        <w:rPr>
          <w:rFonts w:ascii="Times New Roman" w:hAnsi="Times New Roman" w:cs="Times New Roman"/>
          <w:sz w:val="28"/>
          <w:szCs w:val="28"/>
          <w:lang w:val="uk-UA"/>
        </w:rPr>
        <w:t xml:space="preserve">), потерпілий (жертва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спостерігачі (за наявності);</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Адміністративна відповідальність за </w:t>
      </w:r>
      <w:proofErr w:type="spellStart"/>
      <w:r w:rsidRPr="00640C83">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Відтепер такі дії вважаються правопорушенням і тягнуть за собою адміністративну відповідальність у вигляді штрафу від п’ятдесяти до ста неоподатковуваних мінімумів доходів громадян (наразі це – 850-1700 грн.) або громадські роботи на строк від двадцяти до сорока годин. Якщо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вчинено групою осіб або повторно протягом року після накладення адміністративного стягнення, штраф від ста до двохсот неоподатковуваних мінімумів доходів громадян - 1700-3400 грн. або громадські роботи на строк від сорока до шістдесяти годин.</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Слід зазначити, що за правопорушення дітей до 16 років несуть відповідальність їхні батьки. За свої дії громадяни від 16 років несуть відповідальність особисто. Також передбачено і відповідальність за приховування випадків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а це 850-1700 грн. або виправні роботи до 1 місяця з відрахуванням 20% заробітку.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Права та обов’язки здобувачів освіти</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У закладах освіти мають захищати дітей під час освітнього процесу від будь-яких форм фізичного та психічного насильства,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p>
    <w:p w:rsidR="00C727DE"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lastRenderedPageBreak/>
        <w:t>         На отримання соціальних та психолого-педагогічних послуг матимуть право:</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особи, які постраждала від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особи, які стали свідком боулінгу,</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особи, які вчинили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(цькування).</w:t>
      </w:r>
    </w:p>
    <w:p w:rsidR="00C727DE"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При цьому здобувачі освіти зокрема зобов’язані:</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sidRPr="00640C83">
        <w:rPr>
          <w:rFonts w:ascii="Times New Roman" w:hAnsi="Times New Roman" w:cs="Times New Roman"/>
          <w:sz w:val="28"/>
          <w:szCs w:val="28"/>
          <w:lang w:val="uk-UA"/>
        </w:rPr>
        <w:t>відповідально</w:t>
      </w:r>
      <w:proofErr w:type="spellEnd"/>
      <w:r w:rsidRPr="00640C83">
        <w:rPr>
          <w:rFonts w:ascii="Times New Roman" w:hAnsi="Times New Roman" w:cs="Times New Roman"/>
          <w:sz w:val="28"/>
          <w:szCs w:val="28"/>
          <w:lang w:val="uk-UA"/>
        </w:rPr>
        <w:t xml:space="preserve"> та дбайливо ставитися до власного здоров’я, здоров’я оточуючих, довкілля;</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повідомляти керівництво закладу освіти про факти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стосовно них,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Права та обов’язки освітян</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Педагогічним працівникам та керівникам закладів освіти слід уважно ставитись до всіх випадків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повідомляти про них, уважно розглядати заяви, забезпечувати вжиття заходів щодо протидії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розробляти плани, публікувати їх на сайтах і вчасно інформувати органи Національної поліції та службу у справах </w:t>
      </w:r>
      <w:proofErr w:type="spellStart"/>
      <w:r w:rsidRPr="00640C83">
        <w:rPr>
          <w:rFonts w:ascii="Times New Roman" w:hAnsi="Times New Roman" w:cs="Times New Roman"/>
          <w:sz w:val="28"/>
          <w:szCs w:val="28"/>
          <w:lang w:val="uk-UA"/>
        </w:rPr>
        <w:t>дітейпро</w:t>
      </w:r>
      <w:proofErr w:type="spellEnd"/>
      <w:r w:rsidRPr="00640C83">
        <w:rPr>
          <w:rFonts w:ascii="Times New Roman" w:hAnsi="Times New Roman" w:cs="Times New Roman"/>
          <w:sz w:val="28"/>
          <w:szCs w:val="28"/>
          <w:lang w:val="uk-UA"/>
        </w:rPr>
        <w:t xml:space="preserve">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В іншому випадку передбачена адміністративна відповідальність за приховування таких ситуацій.</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він також:</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розглядатиме заяви про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sidRPr="00640C83">
        <w:rPr>
          <w:rFonts w:ascii="Times New Roman" w:hAnsi="Times New Roman" w:cs="Times New Roman"/>
          <w:sz w:val="28"/>
          <w:szCs w:val="28"/>
          <w:lang w:val="uk-UA"/>
        </w:rPr>
        <w:t>скликатиме</w:t>
      </w:r>
      <w:proofErr w:type="spellEnd"/>
      <w:r w:rsidRPr="00640C83">
        <w:rPr>
          <w:rFonts w:ascii="Times New Roman" w:hAnsi="Times New Roman" w:cs="Times New Roman"/>
          <w:sz w:val="28"/>
          <w:szCs w:val="28"/>
          <w:lang w:val="uk-UA"/>
        </w:rPr>
        <w:t xml:space="preserve"> засідання комісії з розгляду випадків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вживатиме відповідних заходів реагування;</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забезпечуватиме виконання заходів для надання соціальних та психолого-педагогічних послуг здобувачам освіти, які вчинили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стали його свідками або постраждали від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У закладах освіти мають бути розроблені:</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правила поведінки здобувача освіти в закладі освіти;</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план заходів, спрямованих на запобігання та протидію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(цькуванню) в закладі освіти;</w:t>
      </w:r>
    </w:p>
    <w:p w:rsidR="00C727DE" w:rsidRPr="00640C83" w:rsidRDefault="00C727DE" w:rsidP="00C727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640C83">
        <w:rPr>
          <w:rFonts w:ascii="Times New Roman" w:hAnsi="Times New Roman" w:cs="Times New Roman"/>
          <w:sz w:val="28"/>
          <w:szCs w:val="28"/>
          <w:lang w:val="uk-UA"/>
        </w:rPr>
        <w:t xml:space="preserve">порядок подання та розгляду (з дотриманням конфіденційності) заяв про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в закладі освіти;</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порядок реагування на доведені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в закладі освіти та відповідальність осіб, причетних до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Права та обов’язки педагогічних, науково-педагогічних і наукових працівників, інших осіб, які залучаються до освітнього процесу також розширились. Відтепер вони також мають право на захист під час освітнього процесу від будь-яких форм насильства та експлуатації, у тому числі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і зобов’язані повідомляти керівництво закладу освіти про факти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Пам’ятайте, що всі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в школі мають розглядатись створеною в закладі комісією з розгляду випадків цькування.</w:t>
      </w:r>
    </w:p>
    <w:p w:rsidR="00C727DE" w:rsidRPr="00C727DE" w:rsidRDefault="00C727DE" w:rsidP="00C727DE">
      <w:pPr>
        <w:jc w:val="center"/>
        <w:rPr>
          <w:rFonts w:ascii="Times New Roman" w:hAnsi="Times New Roman" w:cs="Times New Roman"/>
          <w:b/>
          <w:sz w:val="28"/>
          <w:szCs w:val="28"/>
          <w:lang w:val="uk-UA"/>
        </w:rPr>
      </w:pPr>
      <w:r w:rsidRPr="00C727DE">
        <w:rPr>
          <w:rFonts w:ascii="Times New Roman" w:hAnsi="Times New Roman" w:cs="Times New Roman"/>
          <w:b/>
          <w:sz w:val="28"/>
          <w:szCs w:val="28"/>
          <w:lang w:val="uk-UA"/>
        </w:rPr>
        <w:t>Поради батькам</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Звертайте увагу на поведінку та настрій своїх дітей, їх фізичний та психічний стан. Можливо, ваша підтримка - це найперше, чого дитина потребує. Якщо ви виявили проблему, пов'язану з </w:t>
      </w:r>
      <w:proofErr w:type="spellStart"/>
      <w:r w:rsidRPr="00640C83">
        <w:rPr>
          <w:rFonts w:ascii="Times New Roman" w:hAnsi="Times New Roman" w:cs="Times New Roman"/>
          <w:sz w:val="28"/>
          <w:szCs w:val="28"/>
          <w:lang w:val="uk-UA"/>
        </w:rPr>
        <w:t>булінгом</w:t>
      </w:r>
      <w:proofErr w:type="spellEnd"/>
      <w:r w:rsidRPr="00640C83">
        <w:rPr>
          <w:rFonts w:ascii="Times New Roman" w:hAnsi="Times New Roman" w:cs="Times New Roman"/>
          <w:sz w:val="28"/>
          <w:szCs w:val="28"/>
          <w:lang w:val="uk-UA"/>
        </w:rPr>
        <w:t xml:space="preserve"> (вашу дитину б'ють чи ображають у школі)звертайтесь:</w:t>
      </w:r>
    </w:p>
    <w:p w:rsidR="00C727DE" w:rsidRPr="00C727DE" w:rsidRDefault="00C727DE" w:rsidP="00C727DE">
      <w:pPr>
        <w:pStyle w:val="a3"/>
        <w:numPr>
          <w:ilvl w:val="0"/>
          <w:numId w:val="1"/>
        </w:numPr>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з заявою до поліції та закладів охорони здоров’я з фіксацією побоїв,</w:t>
      </w:r>
    </w:p>
    <w:p w:rsidR="00C727DE" w:rsidRPr="00C727DE" w:rsidRDefault="00C727DE" w:rsidP="00C727DE">
      <w:pPr>
        <w:pStyle w:val="a3"/>
        <w:numPr>
          <w:ilvl w:val="0"/>
          <w:numId w:val="1"/>
        </w:numPr>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до директора школи (письмово, звернення </w:t>
      </w:r>
      <w:proofErr w:type="spellStart"/>
      <w:r w:rsidRPr="00C727DE">
        <w:rPr>
          <w:rFonts w:ascii="Times New Roman" w:hAnsi="Times New Roman" w:cs="Times New Roman"/>
          <w:sz w:val="28"/>
          <w:szCs w:val="28"/>
          <w:lang w:val="uk-UA"/>
        </w:rPr>
        <w:t>надавайте</w:t>
      </w:r>
      <w:proofErr w:type="spellEnd"/>
      <w:r w:rsidRPr="00C727DE">
        <w:rPr>
          <w:rFonts w:ascii="Times New Roman" w:hAnsi="Times New Roman" w:cs="Times New Roman"/>
          <w:sz w:val="28"/>
          <w:szCs w:val="28"/>
          <w:lang w:val="uk-UA"/>
        </w:rPr>
        <w:t xml:space="preserve"> секретарю із зазначенням вхідного номера на вашому примірнику).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Відповідальність</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Запам'ятайте самі та навчіть свою дитину про відповідальність за заподіяння шкоди іншій особі. До адміністративної відповідальності притягуються з 16 років, а до того відповідальність за вчинки дітей несуть їхні батьки.</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 штраф 850-3400 грн., громадські роботи від 40 до 100 год. (ст.173-4 КУпАП).</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lastRenderedPageBreak/>
        <w:t xml:space="preserve">         Викрадення чужого майна (крадіжки, шахрайство)— штраф, виправні роботи до 1 міс., </w:t>
      </w:r>
      <w:proofErr w:type="spellStart"/>
      <w:r w:rsidRPr="00640C83">
        <w:rPr>
          <w:rFonts w:ascii="Times New Roman" w:hAnsi="Times New Roman" w:cs="Times New Roman"/>
          <w:sz w:val="28"/>
          <w:szCs w:val="28"/>
          <w:lang w:val="uk-UA"/>
        </w:rPr>
        <w:t>адмінарешт</w:t>
      </w:r>
      <w:proofErr w:type="spellEnd"/>
      <w:r w:rsidRPr="00640C83">
        <w:rPr>
          <w:rFonts w:ascii="Times New Roman" w:hAnsi="Times New Roman" w:cs="Times New Roman"/>
          <w:sz w:val="28"/>
          <w:szCs w:val="28"/>
          <w:lang w:val="uk-UA"/>
        </w:rPr>
        <w:t xml:space="preserve"> — 5-10 діб, повторно — збільшений штраф, виправні роботи — 1-2 міс., </w:t>
      </w:r>
      <w:proofErr w:type="spellStart"/>
      <w:r w:rsidRPr="00640C83">
        <w:rPr>
          <w:rFonts w:ascii="Times New Roman" w:hAnsi="Times New Roman" w:cs="Times New Roman"/>
          <w:sz w:val="28"/>
          <w:szCs w:val="28"/>
          <w:lang w:val="uk-UA"/>
        </w:rPr>
        <w:t>адмінарешт</w:t>
      </w:r>
      <w:proofErr w:type="spellEnd"/>
      <w:r w:rsidRPr="00640C83">
        <w:rPr>
          <w:rFonts w:ascii="Times New Roman" w:hAnsi="Times New Roman" w:cs="Times New Roman"/>
          <w:sz w:val="28"/>
          <w:szCs w:val="28"/>
          <w:lang w:val="uk-UA"/>
        </w:rPr>
        <w:t xml:space="preserve"> — 10-15 діб (ст. 51 КУпАП).</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Дрібне хуліганство (нецензурна лайка в громадських місцях, образливе чіпляння до громадян та інші подібні дії) - штраф, громадські роботи, виправні роботи, адміністративний арешт до 15 діб (ст. 173 КУпАП).</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Ухиляння батьків від виконання обов'язків стосовно виховання дітей теж тягне за собою адміністративну відповідальність, адже відповідно до ст. 50 Сімейного кодексу України, батьки зобов’язані: виховувати дитину в дусі поваги до прав та свобод інших людей.</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Нормами цього закону не передбачається внесення змін до Кримінального кодексу України стосовно запровадження кримінальної відповідальності за скоєння правопорушень, пов’язаних з </w:t>
      </w:r>
      <w:proofErr w:type="spellStart"/>
      <w:r w:rsidRPr="00640C83">
        <w:rPr>
          <w:rFonts w:ascii="Times New Roman" w:hAnsi="Times New Roman" w:cs="Times New Roman"/>
          <w:sz w:val="28"/>
          <w:szCs w:val="28"/>
          <w:lang w:val="uk-UA"/>
        </w:rPr>
        <w:t>булінгом</w:t>
      </w:r>
      <w:proofErr w:type="spellEnd"/>
      <w:r w:rsidRPr="00640C83">
        <w:rPr>
          <w:rFonts w:ascii="Times New Roman" w:hAnsi="Times New Roman" w:cs="Times New Roman"/>
          <w:sz w:val="28"/>
          <w:szCs w:val="28"/>
          <w:lang w:val="uk-UA"/>
        </w:rPr>
        <w:t xml:space="preserve"> (цькуванням),   оскільки скоєння правопорушником при вчиненні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інших дій, кваліфікуються відповідними статтями Кримінального кодексу України, зокрема – заподіяння тілесних ушкоджень різних видів тяжкості тощо. За такі дії з 16 років, а в окремих випадках з 14 років настає кримінальна відповідальність:</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         Побої і мордування - умисне завдання удару, побоїв або вчинення інших насильницьких дій, які завдали фізичного болю і не спричинили тілесних ушкоджень, - штраф, громадські роботи на строк до 200 годин, виправні роботи - до 1 року, групове — обмеження/позбавлення волі до 5 років (ст. 126 </w:t>
      </w:r>
      <w:proofErr w:type="spellStart"/>
      <w:r w:rsidRPr="00640C83">
        <w:rPr>
          <w:rFonts w:ascii="Times New Roman" w:hAnsi="Times New Roman" w:cs="Times New Roman"/>
          <w:sz w:val="28"/>
          <w:szCs w:val="28"/>
          <w:lang w:val="uk-UA"/>
        </w:rPr>
        <w:t>Криімнального</w:t>
      </w:r>
      <w:proofErr w:type="spellEnd"/>
      <w:r w:rsidRPr="00640C83">
        <w:rPr>
          <w:rFonts w:ascii="Times New Roman" w:hAnsi="Times New Roman" w:cs="Times New Roman"/>
          <w:sz w:val="28"/>
          <w:szCs w:val="28"/>
          <w:lang w:val="uk-UA"/>
        </w:rPr>
        <w:t xml:space="preserve"> кодексу України).</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Погроза вбивством, якщо були реальні підстави побоюватися здійснення цієї погрози - арешт на строк до 6 місяців або обмеженням волі на строк до 2 років (ст. 129 ККУ).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 штраф, арешт на строк до шести місяців, або обмеженням волі на строк до 5 років. Групове хуліганство - обмеження волі на строк до 5 років або позбавленням волі на строк до 4 років (стаття 296 ККУ).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Умисне тяжке тілесне ушкодження — позбавлення волі на строк від 5 до 8 років (ст.121 ККУ).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Умисне легке тілесне ушкодження - штраф, громадські роботи на строк до 200 годин, виправні роботами на строк до одного року (ст. 125 ККУ).</w:t>
      </w:r>
    </w:p>
    <w:p w:rsidR="00C727DE" w:rsidRPr="00C727DE" w:rsidRDefault="00C727DE" w:rsidP="00C727DE">
      <w:pPr>
        <w:pStyle w:val="a4"/>
        <w:rPr>
          <w:bCs/>
          <w:iCs/>
          <w:color w:val="0C4863"/>
          <w:sz w:val="28"/>
          <w:szCs w:val="28"/>
        </w:rPr>
      </w:pPr>
      <w:r w:rsidRPr="00640C83">
        <w:rPr>
          <w:sz w:val="28"/>
          <w:szCs w:val="28"/>
          <w:lang w:val="uk-UA"/>
        </w:rPr>
        <w:t xml:space="preserve">         Отже, при вчиненні подібних дій стосовно вашої дитини варто обов'язково фіксувати побої і звертатись до поліції за номером 102. Після </w:t>
      </w:r>
      <w:r w:rsidRPr="00640C83">
        <w:rPr>
          <w:sz w:val="28"/>
          <w:szCs w:val="28"/>
          <w:lang w:val="uk-UA"/>
        </w:rPr>
        <w:lastRenderedPageBreak/>
        <w:t>того, як дитину визнають потерпілою, звертайтесь за призначенням адвоката, гарантованого державою, до найближчого</w:t>
      </w:r>
      <w:r w:rsidRPr="00C727DE">
        <w:rPr>
          <w:sz w:val="28"/>
          <w:szCs w:val="28"/>
          <w:lang w:val="uk-UA"/>
        </w:rPr>
        <w:t xml:space="preserve"> </w:t>
      </w:r>
      <w:proofErr w:type="spellStart"/>
      <w:r w:rsidRPr="00C727DE">
        <w:rPr>
          <w:bCs/>
          <w:iCs/>
          <w:color w:val="000000"/>
          <w:sz w:val="28"/>
          <w:szCs w:val="28"/>
        </w:rPr>
        <w:t>Регіонального</w:t>
      </w:r>
      <w:proofErr w:type="spellEnd"/>
      <w:r w:rsidRPr="00C727DE">
        <w:rPr>
          <w:bCs/>
          <w:iCs/>
          <w:color w:val="000000"/>
          <w:sz w:val="28"/>
          <w:szCs w:val="28"/>
        </w:rPr>
        <w:t xml:space="preserve"> центр</w:t>
      </w:r>
      <w:r w:rsidRPr="00C727DE">
        <w:rPr>
          <w:bCs/>
          <w:iCs/>
          <w:color w:val="000000"/>
          <w:sz w:val="28"/>
          <w:szCs w:val="28"/>
          <w:lang w:val="uk-UA"/>
        </w:rPr>
        <w:t>у</w:t>
      </w:r>
      <w:r w:rsidRPr="00C727DE">
        <w:rPr>
          <w:bCs/>
          <w:iCs/>
          <w:color w:val="000000"/>
          <w:sz w:val="28"/>
          <w:szCs w:val="28"/>
        </w:rPr>
        <w:t xml:space="preserve"> з </w:t>
      </w:r>
      <w:proofErr w:type="spellStart"/>
      <w:r w:rsidRPr="00C727DE">
        <w:rPr>
          <w:bCs/>
          <w:iCs/>
          <w:color w:val="000000"/>
          <w:sz w:val="28"/>
          <w:szCs w:val="28"/>
        </w:rPr>
        <w:t>надання</w:t>
      </w:r>
      <w:proofErr w:type="spellEnd"/>
      <w:r w:rsidRPr="00C727DE">
        <w:rPr>
          <w:bCs/>
          <w:iCs/>
          <w:color w:val="000000"/>
          <w:sz w:val="28"/>
          <w:szCs w:val="28"/>
        </w:rPr>
        <w:t xml:space="preserve"> </w:t>
      </w:r>
      <w:proofErr w:type="spellStart"/>
      <w:r w:rsidRPr="00C727DE">
        <w:rPr>
          <w:bCs/>
          <w:iCs/>
          <w:color w:val="000000"/>
          <w:sz w:val="28"/>
          <w:szCs w:val="28"/>
        </w:rPr>
        <w:t>безоплатної</w:t>
      </w:r>
      <w:proofErr w:type="spellEnd"/>
      <w:r w:rsidRPr="00C727DE">
        <w:rPr>
          <w:bCs/>
          <w:iCs/>
          <w:color w:val="000000"/>
          <w:sz w:val="28"/>
          <w:szCs w:val="28"/>
        </w:rPr>
        <w:t xml:space="preserve"> </w:t>
      </w:r>
      <w:proofErr w:type="spellStart"/>
      <w:r w:rsidRPr="00C727DE">
        <w:rPr>
          <w:bCs/>
          <w:iCs/>
          <w:color w:val="000000"/>
          <w:sz w:val="28"/>
          <w:szCs w:val="28"/>
        </w:rPr>
        <w:t>правової</w:t>
      </w:r>
      <w:proofErr w:type="spellEnd"/>
      <w:r w:rsidRPr="00C727DE">
        <w:rPr>
          <w:bCs/>
          <w:iCs/>
          <w:color w:val="000000"/>
          <w:sz w:val="28"/>
          <w:szCs w:val="28"/>
        </w:rPr>
        <w:t xml:space="preserve"> </w:t>
      </w:r>
      <w:proofErr w:type="spellStart"/>
      <w:r w:rsidRPr="00C727DE">
        <w:rPr>
          <w:bCs/>
          <w:iCs/>
          <w:color w:val="000000"/>
          <w:sz w:val="28"/>
          <w:szCs w:val="28"/>
        </w:rPr>
        <w:t>допомоги</w:t>
      </w:r>
      <w:proofErr w:type="spellEnd"/>
      <w:r w:rsidRPr="00C727DE">
        <w:rPr>
          <w:bCs/>
          <w:iCs/>
          <w:color w:val="000000"/>
          <w:sz w:val="28"/>
          <w:szCs w:val="28"/>
        </w:rPr>
        <w:t xml:space="preserve"> у </w:t>
      </w:r>
      <w:proofErr w:type="spellStart"/>
      <w:r w:rsidRPr="00C727DE">
        <w:rPr>
          <w:bCs/>
          <w:iCs/>
          <w:color w:val="000000"/>
          <w:sz w:val="28"/>
          <w:szCs w:val="28"/>
        </w:rPr>
        <w:t>Луганській</w:t>
      </w:r>
      <w:proofErr w:type="spellEnd"/>
      <w:r w:rsidRPr="00C727DE">
        <w:rPr>
          <w:bCs/>
          <w:iCs/>
          <w:color w:val="000000"/>
          <w:sz w:val="28"/>
          <w:szCs w:val="28"/>
        </w:rPr>
        <w:t xml:space="preserve"> та </w:t>
      </w:r>
      <w:proofErr w:type="spellStart"/>
      <w:r w:rsidRPr="00C727DE">
        <w:rPr>
          <w:bCs/>
          <w:iCs/>
          <w:color w:val="000000"/>
          <w:sz w:val="28"/>
          <w:szCs w:val="28"/>
        </w:rPr>
        <w:t>Харківській</w:t>
      </w:r>
      <w:proofErr w:type="spellEnd"/>
      <w:r w:rsidRPr="00C727DE">
        <w:rPr>
          <w:bCs/>
          <w:iCs/>
          <w:color w:val="000000"/>
          <w:sz w:val="28"/>
          <w:szCs w:val="28"/>
        </w:rPr>
        <w:t xml:space="preserve"> областях:</w:t>
      </w:r>
    </w:p>
    <w:p w:rsidR="00C727DE" w:rsidRPr="00C727DE" w:rsidRDefault="00C727DE" w:rsidP="00C727DE">
      <w:pPr>
        <w:pStyle w:val="a4"/>
        <w:rPr>
          <w:bCs/>
          <w:iCs/>
          <w:color w:val="0C4863"/>
          <w:sz w:val="28"/>
          <w:szCs w:val="28"/>
        </w:rPr>
      </w:pPr>
      <w:r w:rsidRPr="00C727DE">
        <w:rPr>
          <w:bCs/>
          <w:iCs/>
          <w:color w:val="000000"/>
          <w:sz w:val="28"/>
          <w:szCs w:val="28"/>
        </w:rPr>
        <w:t xml:space="preserve"> Адреса: м. </w:t>
      </w:r>
      <w:proofErr w:type="spellStart"/>
      <w:r w:rsidRPr="00C727DE">
        <w:rPr>
          <w:bCs/>
          <w:iCs/>
          <w:color w:val="000000"/>
          <w:sz w:val="28"/>
          <w:szCs w:val="28"/>
        </w:rPr>
        <w:t>Харків</w:t>
      </w:r>
      <w:proofErr w:type="spellEnd"/>
      <w:r w:rsidRPr="00C727DE">
        <w:rPr>
          <w:bCs/>
          <w:iCs/>
          <w:color w:val="000000"/>
          <w:sz w:val="28"/>
          <w:szCs w:val="28"/>
        </w:rPr>
        <w:t xml:space="preserve">, Майдан </w:t>
      </w:r>
      <w:proofErr w:type="spellStart"/>
      <w:r w:rsidRPr="00C727DE">
        <w:rPr>
          <w:bCs/>
          <w:iCs/>
          <w:color w:val="000000"/>
          <w:sz w:val="28"/>
          <w:szCs w:val="28"/>
        </w:rPr>
        <w:t>Свободи</w:t>
      </w:r>
      <w:proofErr w:type="spellEnd"/>
      <w:r w:rsidRPr="00C727DE">
        <w:rPr>
          <w:bCs/>
          <w:iCs/>
          <w:color w:val="000000"/>
          <w:sz w:val="28"/>
          <w:szCs w:val="28"/>
        </w:rPr>
        <w:t xml:space="preserve">, 5, 6 </w:t>
      </w:r>
      <w:proofErr w:type="spellStart"/>
      <w:r w:rsidRPr="00C727DE">
        <w:rPr>
          <w:bCs/>
          <w:iCs/>
          <w:color w:val="000000"/>
          <w:sz w:val="28"/>
          <w:szCs w:val="28"/>
        </w:rPr>
        <w:t>під’їзд</w:t>
      </w:r>
      <w:proofErr w:type="spellEnd"/>
      <w:r w:rsidRPr="00C727DE">
        <w:rPr>
          <w:bCs/>
          <w:iCs/>
          <w:color w:val="000000"/>
          <w:sz w:val="28"/>
          <w:szCs w:val="28"/>
        </w:rPr>
        <w:t>, 3 поверх</w:t>
      </w:r>
    </w:p>
    <w:p w:rsidR="00C727DE" w:rsidRPr="00C727DE" w:rsidRDefault="00C727DE" w:rsidP="00C727DE">
      <w:pPr>
        <w:pStyle w:val="a4"/>
        <w:rPr>
          <w:bCs/>
          <w:iCs/>
          <w:color w:val="0C4863"/>
          <w:sz w:val="28"/>
          <w:szCs w:val="28"/>
        </w:rPr>
      </w:pPr>
      <w:proofErr w:type="spellStart"/>
      <w:r w:rsidRPr="00C727DE">
        <w:rPr>
          <w:bCs/>
          <w:iCs/>
          <w:color w:val="000000"/>
          <w:sz w:val="28"/>
          <w:szCs w:val="28"/>
        </w:rPr>
        <w:t>Контактний</w:t>
      </w:r>
      <w:proofErr w:type="spellEnd"/>
      <w:r w:rsidRPr="00C727DE">
        <w:rPr>
          <w:bCs/>
          <w:iCs/>
          <w:color w:val="000000"/>
          <w:sz w:val="28"/>
          <w:szCs w:val="28"/>
        </w:rPr>
        <w:t xml:space="preserve"> телефон: (057) – 705 – 03 – 52</w:t>
      </w:r>
    </w:p>
    <w:p w:rsidR="00C727DE" w:rsidRPr="00C727DE" w:rsidRDefault="00C727DE" w:rsidP="00C727DE">
      <w:pPr>
        <w:pStyle w:val="a4"/>
        <w:rPr>
          <w:bCs/>
          <w:iCs/>
          <w:color w:val="0C4863"/>
          <w:sz w:val="28"/>
          <w:szCs w:val="28"/>
        </w:rPr>
      </w:pPr>
      <w:proofErr w:type="spellStart"/>
      <w:r w:rsidRPr="00C727DE">
        <w:rPr>
          <w:bCs/>
          <w:iCs/>
          <w:color w:val="000000"/>
          <w:sz w:val="28"/>
          <w:szCs w:val="28"/>
        </w:rPr>
        <w:t>Всеукраїнська</w:t>
      </w:r>
      <w:proofErr w:type="spellEnd"/>
      <w:r w:rsidRPr="00C727DE">
        <w:rPr>
          <w:bCs/>
          <w:iCs/>
          <w:color w:val="000000"/>
          <w:sz w:val="28"/>
          <w:szCs w:val="28"/>
        </w:rPr>
        <w:t xml:space="preserve"> </w:t>
      </w:r>
      <w:proofErr w:type="spellStart"/>
      <w:r w:rsidRPr="00C727DE">
        <w:rPr>
          <w:bCs/>
          <w:iCs/>
          <w:color w:val="000000"/>
          <w:sz w:val="28"/>
          <w:szCs w:val="28"/>
        </w:rPr>
        <w:t>гаряча</w:t>
      </w:r>
      <w:proofErr w:type="spellEnd"/>
      <w:r w:rsidRPr="00C727DE">
        <w:rPr>
          <w:bCs/>
          <w:iCs/>
          <w:color w:val="000000"/>
          <w:sz w:val="28"/>
          <w:szCs w:val="28"/>
        </w:rPr>
        <w:t xml:space="preserve"> </w:t>
      </w:r>
      <w:proofErr w:type="spellStart"/>
      <w:r w:rsidRPr="00C727DE">
        <w:rPr>
          <w:bCs/>
          <w:iCs/>
          <w:color w:val="000000"/>
          <w:sz w:val="28"/>
          <w:szCs w:val="28"/>
        </w:rPr>
        <w:t>лінія</w:t>
      </w:r>
      <w:proofErr w:type="spellEnd"/>
      <w:r w:rsidRPr="00C727DE">
        <w:rPr>
          <w:bCs/>
          <w:iCs/>
          <w:color w:val="000000"/>
          <w:sz w:val="28"/>
          <w:szCs w:val="28"/>
        </w:rPr>
        <w:t xml:space="preserve"> </w:t>
      </w:r>
      <w:proofErr w:type="spellStart"/>
      <w:r w:rsidRPr="00C727DE">
        <w:rPr>
          <w:bCs/>
          <w:iCs/>
          <w:color w:val="000000"/>
          <w:sz w:val="28"/>
          <w:szCs w:val="28"/>
        </w:rPr>
        <w:t>правової</w:t>
      </w:r>
      <w:proofErr w:type="spellEnd"/>
      <w:r w:rsidRPr="00C727DE">
        <w:rPr>
          <w:bCs/>
          <w:iCs/>
          <w:color w:val="000000"/>
          <w:sz w:val="28"/>
          <w:szCs w:val="28"/>
        </w:rPr>
        <w:t xml:space="preserve"> </w:t>
      </w:r>
      <w:proofErr w:type="spellStart"/>
      <w:r w:rsidRPr="00C727DE">
        <w:rPr>
          <w:bCs/>
          <w:iCs/>
          <w:color w:val="000000"/>
          <w:sz w:val="28"/>
          <w:szCs w:val="28"/>
        </w:rPr>
        <w:t>допомоги</w:t>
      </w:r>
      <w:proofErr w:type="spellEnd"/>
      <w:r w:rsidRPr="00C727DE">
        <w:rPr>
          <w:bCs/>
          <w:iCs/>
          <w:color w:val="000000"/>
          <w:sz w:val="28"/>
          <w:szCs w:val="28"/>
        </w:rPr>
        <w:t xml:space="preserve"> 0-800-213-103</w:t>
      </w:r>
    </w:p>
    <w:p w:rsidR="00C727DE" w:rsidRPr="00C727DE" w:rsidRDefault="00C727DE" w:rsidP="00C727DE">
      <w:pPr>
        <w:pStyle w:val="a4"/>
        <w:rPr>
          <w:bCs/>
          <w:iCs/>
          <w:color w:val="0C4863"/>
          <w:sz w:val="28"/>
          <w:szCs w:val="28"/>
        </w:rPr>
      </w:pPr>
      <w:r w:rsidRPr="00C727DE">
        <w:rPr>
          <w:bCs/>
          <w:iCs/>
          <w:color w:val="000000"/>
          <w:sz w:val="28"/>
          <w:szCs w:val="28"/>
        </w:rPr>
        <w:t>(</w:t>
      </w:r>
      <w:proofErr w:type="spellStart"/>
      <w:r w:rsidRPr="00C727DE">
        <w:rPr>
          <w:bCs/>
          <w:iCs/>
          <w:color w:val="000000"/>
          <w:sz w:val="28"/>
          <w:szCs w:val="28"/>
        </w:rPr>
        <w:t>цілодобово</w:t>
      </w:r>
      <w:proofErr w:type="spellEnd"/>
      <w:r w:rsidRPr="00C727DE">
        <w:rPr>
          <w:bCs/>
          <w:iCs/>
          <w:color w:val="000000"/>
          <w:sz w:val="28"/>
          <w:szCs w:val="28"/>
        </w:rPr>
        <w:t xml:space="preserve"> та </w:t>
      </w:r>
      <w:proofErr w:type="spellStart"/>
      <w:r w:rsidRPr="00C727DE">
        <w:rPr>
          <w:bCs/>
          <w:iCs/>
          <w:color w:val="000000"/>
          <w:sz w:val="28"/>
          <w:szCs w:val="28"/>
        </w:rPr>
        <w:t>безкоштовно</w:t>
      </w:r>
      <w:proofErr w:type="spellEnd"/>
      <w:r w:rsidRPr="00C727DE">
        <w:rPr>
          <w:bCs/>
          <w:iCs/>
          <w:color w:val="000000"/>
          <w:sz w:val="28"/>
          <w:szCs w:val="28"/>
        </w:rPr>
        <w:t xml:space="preserve"> </w:t>
      </w:r>
      <w:proofErr w:type="spellStart"/>
      <w:r w:rsidRPr="00C727DE">
        <w:rPr>
          <w:bCs/>
          <w:iCs/>
          <w:color w:val="000000"/>
          <w:sz w:val="28"/>
          <w:szCs w:val="28"/>
        </w:rPr>
        <w:t>зі</w:t>
      </w:r>
      <w:proofErr w:type="spellEnd"/>
      <w:r w:rsidRPr="00C727DE">
        <w:rPr>
          <w:bCs/>
          <w:iCs/>
          <w:color w:val="000000"/>
          <w:sz w:val="28"/>
          <w:szCs w:val="28"/>
        </w:rPr>
        <w:t xml:space="preserve"> </w:t>
      </w:r>
      <w:proofErr w:type="spellStart"/>
      <w:r w:rsidRPr="00C727DE">
        <w:rPr>
          <w:bCs/>
          <w:iCs/>
          <w:color w:val="000000"/>
          <w:sz w:val="28"/>
          <w:szCs w:val="28"/>
        </w:rPr>
        <w:t>стаціонарних</w:t>
      </w:r>
      <w:proofErr w:type="spellEnd"/>
      <w:r w:rsidRPr="00C727DE">
        <w:rPr>
          <w:bCs/>
          <w:iCs/>
          <w:color w:val="000000"/>
          <w:sz w:val="28"/>
          <w:szCs w:val="28"/>
        </w:rPr>
        <w:t xml:space="preserve"> і </w:t>
      </w:r>
      <w:proofErr w:type="spellStart"/>
      <w:r w:rsidRPr="00C727DE">
        <w:rPr>
          <w:bCs/>
          <w:iCs/>
          <w:color w:val="000000"/>
          <w:sz w:val="28"/>
          <w:szCs w:val="28"/>
        </w:rPr>
        <w:t>мобільних</w:t>
      </w:r>
      <w:proofErr w:type="spellEnd"/>
      <w:r w:rsidRPr="00C727DE">
        <w:rPr>
          <w:bCs/>
          <w:iCs/>
          <w:color w:val="000000"/>
          <w:sz w:val="28"/>
          <w:szCs w:val="28"/>
        </w:rPr>
        <w:t xml:space="preserve"> </w:t>
      </w:r>
      <w:proofErr w:type="spellStart"/>
      <w:r w:rsidRPr="00C727DE">
        <w:rPr>
          <w:bCs/>
          <w:iCs/>
          <w:color w:val="000000"/>
          <w:sz w:val="28"/>
          <w:szCs w:val="28"/>
        </w:rPr>
        <w:t>телефонів</w:t>
      </w:r>
      <w:proofErr w:type="spellEnd"/>
      <w:r w:rsidRPr="00C727DE">
        <w:rPr>
          <w:bCs/>
          <w:iCs/>
          <w:color w:val="000000"/>
          <w:sz w:val="28"/>
          <w:szCs w:val="28"/>
        </w:rPr>
        <w:t xml:space="preserve"> </w:t>
      </w:r>
      <w:proofErr w:type="gramStart"/>
      <w:r w:rsidRPr="00C727DE">
        <w:rPr>
          <w:bCs/>
          <w:iCs/>
          <w:color w:val="000000"/>
          <w:sz w:val="28"/>
          <w:szCs w:val="28"/>
        </w:rPr>
        <w:t>у межах</w:t>
      </w:r>
      <w:proofErr w:type="gramEnd"/>
      <w:r w:rsidRPr="00C727DE">
        <w:rPr>
          <w:bCs/>
          <w:iCs/>
          <w:color w:val="000000"/>
          <w:sz w:val="28"/>
          <w:szCs w:val="28"/>
        </w:rPr>
        <w:t xml:space="preserve"> </w:t>
      </w:r>
      <w:proofErr w:type="spellStart"/>
      <w:r w:rsidRPr="00C727DE">
        <w:rPr>
          <w:bCs/>
          <w:iCs/>
          <w:color w:val="000000"/>
          <w:sz w:val="28"/>
          <w:szCs w:val="28"/>
        </w:rPr>
        <w:t>України</w:t>
      </w:r>
      <w:proofErr w:type="spellEnd"/>
      <w:r w:rsidRPr="00C727DE">
        <w:rPr>
          <w:bCs/>
          <w:iCs/>
          <w:color w:val="000000"/>
          <w:sz w:val="28"/>
          <w:szCs w:val="28"/>
        </w:rPr>
        <w:t>)</w:t>
      </w:r>
    </w:p>
    <w:p w:rsidR="00C727DE" w:rsidRPr="00C727DE" w:rsidRDefault="00C727DE" w:rsidP="00C727DE">
      <w:pPr>
        <w:pStyle w:val="a4"/>
        <w:rPr>
          <w:bCs/>
          <w:iCs/>
          <w:color w:val="0C4863"/>
          <w:sz w:val="28"/>
          <w:szCs w:val="28"/>
        </w:rPr>
      </w:pPr>
      <w:proofErr w:type="spellStart"/>
      <w:r w:rsidRPr="00C727DE">
        <w:rPr>
          <w:bCs/>
          <w:iCs/>
          <w:color w:val="000000"/>
          <w:sz w:val="28"/>
          <w:szCs w:val="28"/>
        </w:rPr>
        <w:t>Офіційний</w:t>
      </w:r>
      <w:proofErr w:type="spellEnd"/>
      <w:r w:rsidRPr="00C727DE">
        <w:rPr>
          <w:bCs/>
          <w:iCs/>
          <w:color w:val="000000"/>
          <w:sz w:val="28"/>
          <w:szCs w:val="28"/>
        </w:rPr>
        <w:t xml:space="preserve"> веб-сайт: </w:t>
      </w:r>
      <w:hyperlink r:id="rId5" w:history="1">
        <w:r w:rsidRPr="00C727DE">
          <w:rPr>
            <w:rStyle w:val="a5"/>
            <w:bCs/>
            <w:iCs/>
            <w:color w:val="000ECF"/>
            <w:sz w:val="28"/>
            <w:szCs w:val="28"/>
          </w:rPr>
          <w:t>http://kharkiv.legalaid.gov.ua</w:t>
        </w:r>
      </w:hyperlink>
    </w:p>
    <w:p w:rsidR="00C727DE" w:rsidRPr="00640C83" w:rsidRDefault="00C727DE" w:rsidP="00C727DE">
      <w:pPr>
        <w:pStyle w:val="a4"/>
        <w:jc w:val="both"/>
        <w:rPr>
          <w:sz w:val="28"/>
          <w:szCs w:val="28"/>
          <w:lang w:val="uk-UA"/>
        </w:rPr>
      </w:pPr>
      <w:r>
        <w:rPr>
          <w:rFonts w:ascii="Tahoma" w:hAnsi="Tahoma" w:cs="Tahoma"/>
          <w:b/>
          <w:bCs/>
          <w:i/>
          <w:iCs/>
          <w:color w:val="0C4863"/>
          <w:sz w:val="21"/>
          <w:szCs w:val="21"/>
        </w:rPr>
        <w:t> </w:t>
      </w:r>
      <w:r w:rsidRPr="00640C83">
        <w:rPr>
          <w:sz w:val="28"/>
          <w:szCs w:val="28"/>
          <w:lang w:val="uk-UA"/>
        </w:rPr>
        <w:t>         Кожна дитина або її законний представник мають право звернутись і отримати безоплатну консультацію юриста. У разі потреби представляти інтереси в суді - усі без виключення діти мають право на призначення адвоката (юриста) за рахунок держави.</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Телефонуйте 0-800-213-103 для отримання юридичної консультації цілодобово та безкоштовно. Також в Україні діє національна дитяча гаряча лінія (з 12.00 до 16.00) - 116 111 або 0-800-500-225.</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Зокрема, передбачено обов’язок засновника закладу освіти вживати заходів для надання соціальних та психолого-педагогічних послуг здобувачам освіти, які вчинили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(цькування), стали його свідками або постраждали від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у тому числі:</w:t>
      </w:r>
    </w:p>
    <w:p w:rsidR="00C727DE" w:rsidRDefault="00C727DE" w:rsidP="00C727DE">
      <w:pPr>
        <w:pStyle w:val="a3"/>
        <w:numPr>
          <w:ilvl w:val="0"/>
          <w:numId w:val="1"/>
        </w:numPr>
        <w:ind w:left="0" w:firstLine="0"/>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розглядати заяви про випадки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C727DE" w:rsidRDefault="00C727DE" w:rsidP="00C727DE">
      <w:pPr>
        <w:pStyle w:val="a3"/>
        <w:numPr>
          <w:ilvl w:val="0"/>
          <w:numId w:val="1"/>
        </w:numPr>
        <w:ind w:left="0" w:firstLine="0"/>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C727DE">
        <w:rPr>
          <w:rFonts w:ascii="Times New Roman" w:hAnsi="Times New Roman" w:cs="Times New Roman"/>
          <w:sz w:val="28"/>
          <w:szCs w:val="28"/>
          <w:lang w:val="uk-UA"/>
        </w:rPr>
        <w:t>булінг</w:t>
      </w:r>
      <w:proofErr w:type="spellEnd"/>
      <w:r w:rsidRPr="00C727DE">
        <w:rPr>
          <w:rFonts w:ascii="Times New Roman" w:hAnsi="Times New Roman" w:cs="Times New Roman"/>
          <w:sz w:val="28"/>
          <w:szCs w:val="28"/>
          <w:lang w:val="uk-UA"/>
        </w:rPr>
        <w:t xml:space="preserve">, стали його свідками або постраждали від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w:t>
      </w:r>
    </w:p>
    <w:p w:rsidR="00C727DE" w:rsidRPr="00C727DE" w:rsidRDefault="00C727DE" w:rsidP="00C727DE">
      <w:pPr>
        <w:pStyle w:val="a3"/>
        <w:numPr>
          <w:ilvl w:val="0"/>
          <w:numId w:val="1"/>
        </w:numPr>
        <w:ind w:left="0" w:firstLine="0"/>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 в закладі освіти.</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Передбачено також  зобов’язання закладів освіти забезпечувати на своїх веб-сайтах відкритий доступ до правил поведінки здобувача освіти в закладі освіти, плану заходів, спрямованих на запобігання та протидію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w:t>
      </w:r>
      <w:r w:rsidRPr="00640C83">
        <w:rPr>
          <w:rFonts w:ascii="Times New Roman" w:hAnsi="Times New Roman" w:cs="Times New Roman"/>
          <w:sz w:val="28"/>
          <w:szCs w:val="28"/>
          <w:lang w:val="uk-UA"/>
        </w:rPr>
        <w:lastRenderedPageBreak/>
        <w:t xml:space="preserve">порядку подання та розгляду заяв (з дотриманням конфіденційності) про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від здобувачів освіти, їх батьків.</w:t>
      </w:r>
    </w:p>
    <w:p w:rsidR="00C727DE" w:rsidRPr="00C727DE" w:rsidRDefault="00C727DE" w:rsidP="00C727DE">
      <w:pPr>
        <w:jc w:val="both"/>
        <w:rPr>
          <w:rFonts w:ascii="Times New Roman" w:hAnsi="Times New Roman" w:cs="Times New Roman"/>
          <w:b/>
          <w:sz w:val="28"/>
          <w:szCs w:val="28"/>
          <w:lang w:val="uk-UA"/>
        </w:rPr>
      </w:pPr>
      <w:r w:rsidRPr="00C727DE">
        <w:rPr>
          <w:rFonts w:ascii="Times New Roman" w:hAnsi="Times New Roman" w:cs="Times New Roman"/>
          <w:b/>
          <w:sz w:val="28"/>
          <w:szCs w:val="28"/>
          <w:lang w:val="uk-UA"/>
        </w:rPr>
        <w:t>Педагогічні працівники:</w:t>
      </w:r>
    </w:p>
    <w:p w:rsidR="00C727DE" w:rsidRDefault="00C727DE" w:rsidP="000F0442">
      <w:pPr>
        <w:pStyle w:val="a3"/>
        <w:numPr>
          <w:ilvl w:val="0"/>
          <w:numId w:val="1"/>
        </w:numPr>
        <w:ind w:left="0" w:firstLine="0"/>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мають право на захист під час освітнього процесу від будь-яких форм насильства та експлуатації, у тому числі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w:t>
      </w:r>
    </w:p>
    <w:p w:rsidR="00C727DE" w:rsidRPr="00C727DE" w:rsidRDefault="00C727DE" w:rsidP="000F0442">
      <w:pPr>
        <w:pStyle w:val="a3"/>
        <w:numPr>
          <w:ilvl w:val="0"/>
          <w:numId w:val="1"/>
        </w:numPr>
        <w:ind w:left="0" w:firstLine="0"/>
        <w:jc w:val="both"/>
        <w:rPr>
          <w:rFonts w:ascii="Times New Roman" w:hAnsi="Times New Roman" w:cs="Times New Roman"/>
          <w:sz w:val="28"/>
          <w:szCs w:val="28"/>
          <w:lang w:val="uk-UA"/>
        </w:rPr>
      </w:pPr>
      <w:r w:rsidRPr="00C727DE">
        <w:rPr>
          <w:rFonts w:ascii="Times New Roman" w:hAnsi="Times New Roman" w:cs="Times New Roman"/>
          <w:sz w:val="28"/>
          <w:szCs w:val="28"/>
          <w:lang w:val="uk-UA"/>
        </w:rPr>
        <w:t xml:space="preserve">зобов’язані повідомляти керівництво закладу освіти про факти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C727DE">
        <w:rPr>
          <w:rFonts w:ascii="Times New Roman" w:hAnsi="Times New Roman" w:cs="Times New Roman"/>
          <w:sz w:val="28"/>
          <w:szCs w:val="28"/>
          <w:lang w:val="uk-UA"/>
        </w:rPr>
        <w:t>булінгу</w:t>
      </w:r>
      <w:proofErr w:type="spellEnd"/>
      <w:r w:rsidRPr="00C727DE">
        <w:rPr>
          <w:rFonts w:ascii="Times New Roman" w:hAnsi="Times New Roman" w:cs="Times New Roman"/>
          <w:sz w:val="28"/>
          <w:szCs w:val="28"/>
          <w:lang w:val="uk-UA"/>
        </w:rPr>
        <w:t xml:space="preserve"> (цькування).</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Зміни щодо протидії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w:t>
      </w:r>
      <w:proofErr w:type="spellStart"/>
      <w:r w:rsidRPr="00640C83">
        <w:rPr>
          <w:rFonts w:ascii="Times New Roman" w:hAnsi="Times New Roman" w:cs="Times New Roman"/>
          <w:sz w:val="28"/>
          <w:szCs w:val="28"/>
          <w:lang w:val="uk-UA"/>
        </w:rPr>
        <w:t>внесено</w:t>
      </w:r>
      <w:proofErr w:type="spellEnd"/>
      <w:r w:rsidRPr="00640C83">
        <w:rPr>
          <w:rFonts w:ascii="Times New Roman" w:hAnsi="Times New Roman" w:cs="Times New Roman"/>
          <w:sz w:val="28"/>
          <w:szCs w:val="28"/>
          <w:lang w:val="uk-UA"/>
        </w:rPr>
        <w:t xml:space="preserve">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Запроваджується адміністративна відповідальність за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Так, доповненою статтею 173-4 Кодексу України про адміністративні правопорушення передбачено, що </w:t>
      </w:r>
      <w:proofErr w:type="spellStart"/>
      <w:r w:rsidRPr="00640C83">
        <w:rPr>
          <w:rFonts w:ascii="Times New Roman" w:hAnsi="Times New Roman" w:cs="Times New Roman"/>
          <w:sz w:val="28"/>
          <w:szCs w:val="28"/>
          <w:lang w:val="uk-UA"/>
        </w:rPr>
        <w:t>булінг</w:t>
      </w:r>
      <w:proofErr w:type="spellEnd"/>
      <w:r w:rsidRPr="00640C83">
        <w:rPr>
          <w:rFonts w:ascii="Times New Roman" w:hAnsi="Times New Roman" w:cs="Times New Roman"/>
          <w:sz w:val="28"/>
          <w:szCs w:val="28"/>
          <w:lang w:val="uk-UA"/>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C727DE" w:rsidRPr="00640C83" w:rsidRDefault="00C727DE" w:rsidP="00C727DE">
      <w:pPr>
        <w:ind w:firstLine="708"/>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640C83">
        <w:rPr>
          <w:rFonts w:ascii="Times New Roman" w:hAnsi="Times New Roman" w:cs="Times New Roman"/>
          <w:sz w:val="28"/>
          <w:szCs w:val="28"/>
          <w:lang w:val="uk-UA"/>
        </w:rPr>
        <w:t>булінгу</w:t>
      </w:r>
      <w:proofErr w:type="spellEnd"/>
      <w:r w:rsidRPr="00640C83">
        <w:rPr>
          <w:rFonts w:ascii="Times New Roman" w:hAnsi="Times New Roman" w:cs="Times New Roman"/>
          <w:sz w:val="28"/>
          <w:szCs w:val="28"/>
          <w:lang w:val="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20% заробітку.</w:t>
      </w:r>
    </w:p>
    <w:p w:rsidR="00C727DE" w:rsidRPr="00640C83" w:rsidRDefault="00C727DE" w:rsidP="00C727DE">
      <w:pPr>
        <w:jc w:val="both"/>
        <w:rPr>
          <w:rFonts w:ascii="Times New Roman" w:hAnsi="Times New Roman" w:cs="Times New Roman"/>
          <w:sz w:val="28"/>
          <w:szCs w:val="28"/>
          <w:lang w:val="uk-UA"/>
        </w:rPr>
      </w:pPr>
      <w:r w:rsidRPr="00640C83">
        <w:rPr>
          <w:rFonts w:ascii="Times New Roman" w:hAnsi="Times New Roman" w:cs="Times New Roman"/>
          <w:sz w:val="28"/>
          <w:szCs w:val="28"/>
          <w:lang w:val="uk-UA"/>
        </w:rPr>
        <w:t> </w:t>
      </w:r>
    </w:p>
    <w:p w:rsidR="00C727DE" w:rsidRPr="00640C83" w:rsidRDefault="00C727DE" w:rsidP="00C727DE">
      <w:pPr>
        <w:jc w:val="both"/>
        <w:rPr>
          <w:rFonts w:ascii="Times New Roman" w:hAnsi="Times New Roman" w:cs="Times New Roman"/>
          <w:sz w:val="28"/>
          <w:szCs w:val="28"/>
          <w:lang w:val="uk-UA"/>
        </w:rPr>
      </w:pPr>
    </w:p>
    <w:p w:rsidR="00BA6B48" w:rsidRPr="00C727DE" w:rsidRDefault="00BA6B48">
      <w:pPr>
        <w:rPr>
          <w:lang w:val="uk-UA"/>
        </w:rPr>
      </w:pPr>
    </w:p>
    <w:sectPr w:rsidR="00BA6B48" w:rsidRPr="00C72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1C29"/>
    <w:multiLevelType w:val="hybridMultilevel"/>
    <w:tmpl w:val="1F5EE3CA"/>
    <w:lvl w:ilvl="0" w:tplc="A19C6BAC">
      <w:numFmt w:val="bullet"/>
      <w:lvlText w:val="-"/>
      <w:lvlJc w:val="left"/>
      <w:pPr>
        <w:ind w:left="705" w:hanging="360"/>
      </w:pPr>
      <w:rPr>
        <w:rFonts w:ascii="Times New Roman" w:eastAsiaTheme="minorHAnsi"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64"/>
    <w:rsid w:val="002A3B37"/>
    <w:rsid w:val="00320764"/>
    <w:rsid w:val="0072656A"/>
    <w:rsid w:val="00BA6B48"/>
    <w:rsid w:val="00C7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B136"/>
  <w15:chartTrackingRefBased/>
  <w15:docId w15:val="{3A64FA6A-3238-4189-B188-FBFCF02F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7DE"/>
    <w:pPr>
      <w:ind w:left="720"/>
      <w:contextualSpacing/>
    </w:pPr>
  </w:style>
  <w:style w:type="paragraph" w:styleId="a4">
    <w:name w:val="Normal (Web)"/>
    <w:basedOn w:val="a"/>
    <w:uiPriority w:val="99"/>
    <w:unhideWhenUsed/>
    <w:rsid w:val="00C72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2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harkiv.legalai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2019-02-18T09:17:00Z</dcterms:created>
  <dcterms:modified xsi:type="dcterms:W3CDTF">2019-02-21T18:42:00Z</dcterms:modified>
</cp:coreProperties>
</file>